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030" w:type="dxa"/>
        <w:tblInd w:w="108" w:type="dxa"/>
        <w:tblLayout w:type="fixed"/>
        <w:tblLook w:val="04A0" w:firstRow="1" w:lastRow="0" w:firstColumn="1" w:lastColumn="0" w:noHBand="0" w:noVBand="1"/>
      </w:tblPr>
      <w:tblGrid>
        <w:gridCol w:w="630"/>
        <w:gridCol w:w="1620"/>
        <w:gridCol w:w="5580"/>
        <w:gridCol w:w="3420"/>
        <w:gridCol w:w="3780"/>
      </w:tblGrid>
      <w:tr w:rsidR="0025645E" w:rsidRPr="00455890" w:rsidTr="005A4BF6">
        <w:tc>
          <w:tcPr>
            <w:tcW w:w="63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SN</w:t>
            </w:r>
          </w:p>
        </w:tc>
        <w:tc>
          <w:tcPr>
            <w:tcW w:w="162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Clause No.</w:t>
            </w:r>
          </w:p>
        </w:tc>
        <w:tc>
          <w:tcPr>
            <w:tcW w:w="5580" w:type="dxa"/>
          </w:tcPr>
          <w:p w:rsidR="0025645E" w:rsidRPr="00455890" w:rsidRDefault="0025645E" w:rsidP="00455890">
            <w:pPr>
              <w:pStyle w:val="Default"/>
              <w:rPr>
                <w:rFonts w:ascii="Arial" w:hAnsi="Arial" w:cs="Arial"/>
                <w:b/>
                <w:bCs/>
                <w:sz w:val="22"/>
                <w:szCs w:val="22"/>
              </w:rPr>
            </w:pPr>
            <w:r w:rsidRPr="0025645E">
              <w:rPr>
                <w:rFonts w:ascii="Arial" w:hAnsi="Arial" w:cs="Arial"/>
                <w:b/>
                <w:bCs/>
                <w:sz w:val="22"/>
                <w:szCs w:val="22"/>
              </w:rPr>
              <w:t>Provision in the Bidding Documents</w:t>
            </w:r>
          </w:p>
        </w:tc>
        <w:tc>
          <w:tcPr>
            <w:tcW w:w="342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Bidder’s Query/Comments</w:t>
            </w:r>
          </w:p>
        </w:tc>
        <w:tc>
          <w:tcPr>
            <w:tcW w:w="3780" w:type="dxa"/>
          </w:tcPr>
          <w:p w:rsidR="0025645E" w:rsidRPr="00455890" w:rsidRDefault="0025645E" w:rsidP="005A4BF6">
            <w:pPr>
              <w:pStyle w:val="Default"/>
              <w:rPr>
                <w:rFonts w:ascii="Arial" w:hAnsi="Arial" w:cs="Arial"/>
                <w:b/>
                <w:bCs/>
                <w:sz w:val="22"/>
                <w:szCs w:val="22"/>
              </w:rPr>
            </w:pPr>
            <w:r w:rsidRPr="00455890">
              <w:rPr>
                <w:rFonts w:ascii="Arial" w:hAnsi="Arial" w:cs="Arial"/>
                <w:b/>
                <w:bCs/>
                <w:sz w:val="22"/>
                <w:szCs w:val="22"/>
              </w:rPr>
              <w:t>POWERGRID’S Reply/Clarification</w:t>
            </w:r>
          </w:p>
        </w:tc>
      </w:tr>
      <w:tr w:rsidR="00155644" w:rsidRPr="00455890" w:rsidTr="005A4BF6">
        <w:tc>
          <w:tcPr>
            <w:tcW w:w="630" w:type="dxa"/>
          </w:tcPr>
          <w:p w:rsidR="00155644" w:rsidRPr="0025645E" w:rsidRDefault="00155644" w:rsidP="00455890">
            <w:pPr>
              <w:pStyle w:val="Default"/>
              <w:rPr>
                <w:rFonts w:ascii="Arial" w:hAnsi="Arial" w:cs="Arial"/>
                <w:sz w:val="22"/>
                <w:szCs w:val="22"/>
              </w:rPr>
            </w:pPr>
            <w:r w:rsidRPr="0025645E">
              <w:rPr>
                <w:rFonts w:ascii="Arial" w:hAnsi="Arial" w:cs="Arial"/>
                <w:sz w:val="22"/>
                <w:szCs w:val="22"/>
              </w:rPr>
              <w:t>1</w:t>
            </w:r>
          </w:p>
        </w:tc>
        <w:tc>
          <w:tcPr>
            <w:tcW w:w="1620" w:type="dxa"/>
          </w:tcPr>
          <w:p w:rsidR="006600D2" w:rsidRPr="00ED3C8C" w:rsidRDefault="00E3258B" w:rsidP="00E3258B">
            <w:pPr>
              <w:rPr>
                <w:rFonts w:ascii="Arial" w:hAnsi="Arial" w:cs="Arial"/>
              </w:rPr>
            </w:pPr>
            <w:r>
              <w:rPr>
                <w:rFonts w:ascii="Arial" w:hAnsi="Arial" w:cs="Arial"/>
                <w:color w:val="0F243E"/>
                <w:sz w:val="21"/>
                <w:szCs w:val="21"/>
                <w:lang w:eastAsia="en-IN"/>
              </w:rPr>
              <w:t>ITB 9.3 (c), Section-III: BDS, Vol.-I of the Bidding Documents</w:t>
            </w:r>
          </w:p>
        </w:tc>
        <w:tc>
          <w:tcPr>
            <w:tcW w:w="5580" w:type="dxa"/>
          </w:tcPr>
          <w:p w:rsidR="0075233C" w:rsidRPr="00670C16" w:rsidRDefault="0075233C" w:rsidP="0075233C">
            <w:pPr>
              <w:jc w:val="both"/>
              <w:rPr>
                <w:rFonts w:ascii="Arial" w:hAnsi="Arial" w:cs="Arial"/>
                <w:lang w:val="en-GB"/>
              </w:rPr>
            </w:pPr>
            <w:r w:rsidRPr="00670C16">
              <w:rPr>
                <w:rFonts w:ascii="Arial" w:hAnsi="Arial" w:cs="Arial"/>
                <w:lang w:val="en-GB"/>
              </w:rPr>
              <w:t>Supplementing ITB clause 9.3 (c) with the following:</w:t>
            </w:r>
          </w:p>
          <w:p w:rsidR="0075233C" w:rsidRPr="00670C16" w:rsidRDefault="0075233C" w:rsidP="0075233C">
            <w:pPr>
              <w:jc w:val="both"/>
              <w:rPr>
                <w:rFonts w:ascii="Arial" w:hAnsi="Arial" w:cs="Arial"/>
              </w:rPr>
            </w:pPr>
          </w:p>
          <w:p w:rsidR="0075233C" w:rsidRPr="00670C16" w:rsidRDefault="0075233C" w:rsidP="0075233C">
            <w:pPr>
              <w:jc w:val="both"/>
              <w:rPr>
                <w:rFonts w:ascii="Arial" w:hAnsi="Arial" w:cs="Arial"/>
                <w:lang w:val="en-GB"/>
              </w:rPr>
            </w:pPr>
            <w:r w:rsidRPr="00670C16">
              <w:rPr>
                <w:rFonts w:ascii="Arial" w:hAnsi="Arial" w:cs="Arial"/>
              </w:rPr>
              <w:t xml:space="preserve">Bidders shall also submit </w:t>
            </w:r>
            <w:r w:rsidRPr="00670C16">
              <w:rPr>
                <w:rFonts w:ascii="Arial" w:hAnsi="Arial" w:cs="Arial"/>
                <w:lang w:val="en-GB"/>
              </w:rPr>
              <w:t>Undertaking for extended warranty (in Original) if applicable as per Annexure-A (BDS).</w:t>
            </w:r>
          </w:p>
          <w:p w:rsidR="00155644" w:rsidRPr="00ED3C8C" w:rsidRDefault="00155644" w:rsidP="006600D2">
            <w:pPr>
              <w:jc w:val="both"/>
              <w:rPr>
                <w:rFonts w:ascii="Arial" w:hAnsi="Arial" w:cs="Arial"/>
              </w:rPr>
            </w:pPr>
          </w:p>
        </w:tc>
        <w:tc>
          <w:tcPr>
            <w:tcW w:w="3420" w:type="dxa"/>
          </w:tcPr>
          <w:p w:rsidR="00155644" w:rsidRPr="0025645E" w:rsidRDefault="006600D2" w:rsidP="00455890">
            <w:pPr>
              <w:jc w:val="both"/>
              <w:rPr>
                <w:rFonts w:ascii="Arial" w:hAnsi="Arial" w:cs="Arial"/>
                <w:snapToGrid w:val="0"/>
                <w:color w:val="000000" w:themeColor="text1"/>
              </w:rPr>
            </w:pPr>
            <w:r>
              <w:rPr>
                <w:rFonts w:ascii="Arial" w:hAnsi="Arial" w:cs="Arial"/>
                <w:color w:val="0F243E"/>
                <w:sz w:val="21"/>
                <w:szCs w:val="21"/>
                <w:lang w:eastAsia="en-IN"/>
              </w:rPr>
              <w:t>We need clarity that for how many days undertaking for extended warranty is to be given? Further is it required in tender stage?</w:t>
            </w:r>
          </w:p>
        </w:tc>
        <w:tc>
          <w:tcPr>
            <w:tcW w:w="3780" w:type="dxa"/>
          </w:tcPr>
          <w:p w:rsidR="00F40341" w:rsidRDefault="00DD5E58" w:rsidP="00DD5E58">
            <w:pPr>
              <w:pStyle w:val="Default"/>
              <w:jc w:val="both"/>
              <w:rPr>
                <w:rFonts w:ascii="Arial" w:hAnsi="Arial" w:cs="Arial"/>
                <w:color w:val="211D1E"/>
                <w:sz w:val="22"/>
                <w:szCs w:val="22"/>
              </w:rPr>
            </w:pPr>
            <w:r>
              <w:rPr>
                <w:rFonts w:ascii="Arial" w:hAnsi="Arial" w:cs="Arial"/>
                <w:color w:val="211D1E"/>
                <w:sz w:val="22"/>
                <w:szCs w:val="22"/>
              </w:rPr>
              <w:t xml:space="preserve">It is to clarify that </w:t>
            </w:r>
            <w:r w:rsidR="00F40341">
              <w:rPr>
                <w:rFonts w:ascii="Arial" w:hAnsi="Arial" w:cs="Arial"/>
                <w:color w:val="211D1E"/>
                <w:sz w:val="22"/>
                <w:szCs w:val="22"/>
              </w:rPr>
              <w:t xml:space="preserve">as Annexure-A (BDS) does not specify any requirement for </w:t>
            </w:r>
            <w:r w:rsidR="00F40341" w:rsidRPr="00F40341">
              <w:rPr>
                <w:rFonts w:ascii="Arial" w:hAnsi="Arial" w:cs="Arial"/>
                <w:color w:val="211D1E"/>
                <w:sz w:val="22"/>
                <w:szCs w:val="22"/>
              </w:rPr>
              <w:t>extended warranty</w:t>
            </w:r>
            <w:r w:rsidR="00F40341">
              <w:rPr>
                <w:rFonts w:ascii="Arial" w:hAnsi="Arial" w:cs="Arial"/>
                <w:color w:val="211D1E"/>
                <w:sz w:val="22"/>
                <w:szCs w:val="22"/>
              </w:rPr>
              <w:t xml:space="preserve">, </w:t>
            </w:r>
            <w:r w:rsidR="00827610">
              <w:rPr>
                <w:rFonts w:ascii="Arial" w:hAnsi="Arial" w:cs="Arial"/>
                <w:color w:val="211D1E"/>
                <w:sz w:val="22"/>
                <w:szCs w:val="22"/>
              </w:rPr>
              <w:t xml:space="preserve">this </w:t>
            </w:r>
            <w:r w:rsidRPr="00DD5E58">
              <w:rPr>
                <w:rFonts w:ascii="Arial" w:hAnsi="Arial" w:cs="Arial"/>
                <w:color w:val="211D1E"/>
                <w:sz w:val="22"/>
                <w:szCs w:val="22"/>
              </w:rPr>
              <w:t xml:space="preserve">Undertaking for extended warranty </w:t>
            </w:r>
            <w:r w:rsidR="00F40341">
              <w:rPr>
                <w:rFonts w:ascii="Arial" w:hAnsi="Arial" w:cs="Arial"/>
                <w:color w:val="211D1E"/>
                <w:sz w:val="22"/>
                <w:szCs w:val="22"/>
              </w:rPr>
              <w:t>becomes not applicable for the subject package.</w:t>
            </w:r>
          </w:p>
          <w:p w:rsidR="00F40341" w:rsidRDefault="00F40341" w:rsidP="00DD5E58">
            <w:pPr>
              <w:pStyle w:val="Default"/>
              <w:jc w:val="both"/>
              <w:rPr>
                <w:rFonts w:ascii="Arial" w:hAnsi="Arial" w:cs="Arial"/>
                <w:color w:val="211D1E"/>
                <w:sz w:val="22"/>
                <w:szCs w:val="22"/>
              </w:rPr>
            </w:pPr>
          </w:p>
          <w:p w:rsidR="00155644" w:rsidRDefault="00155644" w:rsidP="0091328E">
            <w:pPr>
              <w:pStyle w:val="Default"/>
              <w:jc w:val="both"/>
              <w:rPr>
                <w:rFonts w:ascii="Arial" w:hAnsi="Arial" w:cs="Arial"/>
                <w:color w:val="211D1E"/>
                <w:sz w:val="22"/>
                <w:szCs w:val="22"/>
              </w:rPr>
            </w:pPr>
          </w:p>
        </w:tc>
      </w:tr>
      <w:tr w:rsidR="006600D2" w:rsidRPr="00455890" w:rsidTr="005A4BF6">
        <w:tc>
          <w:tcPr>
            <w:tcW w:w="630" w:type="dxa"/>
          </w:tcPr>
          <w:p w:rsidR="006600D2" w:rsidRPr="0025645E" w:rsidRDefault="006600D2" w:rsidP="00455890">
            <w:pPr>
              <w:pStyle w:val="Default"/>
              <w:rPr>
                <w:rFonts w:ascii="Arial" w:hAnsi="Arial" w:cs="Arial"/>
                <w:sz w:val="22"/>
                <w:szCs w:val="22"/>
              </w:rPr>
            </w:pPr>
            <w:r>
              <w:rPr>
                <w:rFonts w:ascii="Arial" w:hAnsi="Arial" w:cs="Arial"/>
                <w:sz w:val="22"/>
                <w:szCs w:val="22"/>
              </w:rPr>
              <w:t>2</w:t>
            </w:r>
          </w:p>
        </w:tc>
        <w:tc>
          <w:tcPr>
            <w:tcW w:w="1620" w:type="dxa"/>
          </w:tcPr>
          <w:p w:rsidR="006600D2" w:rsidRDefault="00E3258B" w:rsidP="006600D2">
            <w:pPr>
              <w:rPr>
                <w:rFonts w:ascii="Arial" w:hAnsi="Arial" w:cs="Arial"/>
                <w:color w:val="0F243E"/>
                <w:sz w:val="21"/>
                <w:szCs w:val="21"/>
                <w:lang w:eastAsia="en-IN"/>
              </w:rPr>
            </w:pPr>
            <w:r>
              <w:rPr>
                <w:rFonts w:ascii="Arial" w:hAnsi="Arial" w:cs="Arial"/>
                <w:color w:val="0F243E"/>
                <w:sz w:val="21"/>
                <w:szCs w:val="21"/>
                <w:lang w:eastAsia="en-IN"/>
              </w:rPr>
              <w:t xml:space="preserve">ITB 11.4(b), Section-III: BDS, Vol.-I of the Bidding Documents </w:t>
            </w:r>
          </w:p>
        </w:tc>
        <w:tc>
          <w:tcPr>
            <w:tcW w:w="5580" w:type="dxa"/>
          </w:tcPr>
          <w:p w:rsidR="00E3258B" w:rsidRPr="00670C16" w:rsidRDefault="00E3258B" w:rsidP="00E3258B">
            <w:pPr>
              <w:jc w:val="both"/>
              <w:rPr>
                <w:rFonts w:ascii="Arial" w:hAnsi="Arial" w:cs="Arial"/>
                <w:b/>
                <w:bCs/>
              </w:rPr>
            </w:pPr>
            <w:r w:rsidRPr="00670C16">
              <w:rPr>
                <w:rFonts w:ascii="Arial" w:hAnsi="Arial" w:cs="Arial"/>
                <w:b/>
                <w:bCs/>
              </w:rPr>
              <w:t>Replacing ITB Clause 11.4(b) with the following:</w:t>
            </w:r>
          </w:p>
          <w:p w:rsidR="00E3258B" w:rsidRPr="00670C16" w:rsidRDefault="00E3258B" w:rsidP="00E3258B">
            <w:pPr>
              <w:jc w:val="both"/>
              <w:rPr>
                <w:rFonts w:ascii="Arial" w:hAnsi="Arial" w:cs="Arial"/>
                <w:b/>
                <w:bCs/>
              </w:rPr>
            </w:pPr>
          </w:p>
          <w:p w:rsidR="00E3258B" w:rsidRDefault="00E3258B" w:rsidP="00E3258B">
            <w:pPr>
              <w:jc w:val="both"/>
              <w:rPr>
                <w:rFonts w:ascii="Arial" w:hAnsi="Arial" w:cs="Arial"/>
              </w:rPr>
            </w:pPr>
            <w:r w:rsidRPr="00670C16">
              <w:rPr>
                <w:rFonts w:ascii="Arial" w:hAnsi="Arial" w:cs="Arial"/>
              </w:rPr>
              <w:t xml:space="preserve">Local/inland transportation, In-transit insurance, </w:t>
            </w:r>
            <w:r w:rsidRPr="00E3258B">
              <w:rPr>
                <w:rFonts w:ascii="Arial" w:hAnsi="Arial" w:cs="Arial"/>
              </w:rPr>
              <w:t>loading and unloading of</w:t>
            </w:r>
            <w:r w:rsidRPr="00670C16">
              <w:rPr>
                <w:rFonts w:ascii="Arial" w:hAnsi="Arial" w:cs="Arial"/>
              </w:rPr>
              <w:t xml:space="preserve"> the Plant and Equipment including mandatory spares to be supplied shall be quoted separately in Schedule 2, as composite supply of services, with local/inland transportat</w:t>
            </w:r>
            <w:r>
              <w:rPr>
                <w:rFonts w:ascii="Arial" w:hAnsi="Arial" w:cs="Arial"/>
              </w:rPr>
              <w:t>ion being the Principal Supply…</w:t>
            </w:r>
          </w:p>
          <w:p w:rsidR="00E3258B" w:rsidRPr="00670C16" w:rsidRDefault="00E3258B" w:rsidP="00E3258B">
            <w:pPr>
              <w:jc w:val="both"/>
              <w:rPr>
                <w:rFonts w:ascii="Arial" w:hAnsi="Arial" w:cs="Arial"/>
              </w:rPr>
            </w:pPr>
            <w:r>
              <w:rPr>
                <w:rFonts w:ascii="Arial" w:hAnsi="Arial" w:cs="Arial"/>
              </w:rPr>
              <w:t>…………………….</w:t>
            </w:r>
          </w:p>
          <w:p w:rsidR="00E3258B" w:rsidRPr="00670C16" w:rsidRDefault="00E3258B" w:rsidP="00E3258B">
            <w:pPr>
              <w:autoSpaceDE w:val="0"/>
              <w:autoSpaceDN w:val="0"/>
              <w:adjustRightInd w:val="0"/>
              <w:jc w:val="both"/>
              <w:rPr>
                <w:rFonts w:ascii="Arial" w:hAnsi="Arial" w:cs="Arial"/>
                <w:b/>
                <w:bCs/>
                <w:lang w:bidi="hi-IN"/>
              </w:rPr>
            </w:pPr>
            <w:r w:rsidRPr="00670C16">
              <w:rPr>
                <w:rFonts w:ascii="Arial" w:hAnsi="Arial" w:cs="Arial"/>
                <w:b/>
                <w:bCs/>
                <w:lang w:bidi="hi-IN"/>
              </w:rPr>
              <w:t>Note: Bidders are required to quote Local/</w:t>
            </w:r>
            <w:r w:rsidRPr="00670C16">
              <w:rPr>
                <w:rFonts w:ascii="Arial" w:hAnsi="Arial" w:cs="Arial"/>
                <w:b/>
                <w:bCs/>
              </w:rPr>
              <w:t xml:space="preserve">Inland transportation, In-transit insurance, loading and unloading </w:t>
            </w:r>
            <w:r w:rsidRPr="00670C16">
              <w:rPr>
                <w:rFonts w:ascii="Arial" w:hAnsi="Arial" w:cs="Arial"/>
                <w:b/>
                <w:bCs/>
                <w:lang w:bidi="hi-IN"/>
              </w:rPr>
              <w:t xml:space="preserve">(F&amp;I) charges under Schedule-2 on unit per KM basis. The F&amp;I charges for 500 KM shall be used for bid evaluation. </w:t>
            </w:r>
          </w:p>
          <w:p w:rsidR="00E3258B" w:rsidRPr="00670C16" w:rsidRDefault="00E3258B" w:rsidP="00E3258B">
            <w:pPr>
              <w:autoSpaceDE w:val="0"/>
              <w:autoSpaceDN w:val="0"/>
              <w:adjustRightInd w:val="0"/>
              <w:jc w:val="both"/>
              <w:rPr>
                <w:rFonts w:ascii="Arial" w:hAnsi="Arial" w:cs="Arial"/>
                <w:b/>
                <w:bCs/>
                <w:lang w:bidi="hi-IN"/>
              </w:rPr>
            </w:pPr>
          </w:p>
          <w:p w:rsidR="006600D2" w:rsidRDefault="00E3258B" w:rsidP="005A4BF6">
            <w:pPr>
              <w:autoSpaceDE w:val="0"/>
              <w:autoSpaceDN w:val="0"/>
              <w:adjustRightInd w:val="0"/>
              <w:jc w:val="both"/>
              <w:rPr>
                <w:rFonts w:ascii="Arial" w:hAnsi="Arial" w:cs="Arial"/>
                <w:b/>
                <w:bCs/>
                <w:lang w:bidi="hi-IN"/>
              </w:rPr>
            </w:pPr>
            <w:r w:rsidRPr="00670C16">
              <w:rPr>
                <w:rFonts w:ascii="Arial" w:hAnsi="Arial" w:cs="Arial"/>
                <w:b/>
                <w:bCs/>
                <w:lang w:bidi="hi-IN"/>
              </w:rPr>
              <w:t xml:space="preserve">However, the payment of the F&amp;I Charges shall be made on actual distance basis. The computation of the distance for such payment shall be based on the shortest feasible distance by National Highway, State Highway or other roads, in the order of preference, as indicated on such resources as Internet websites like Google Maps, Map my India. </w:t>
            </w:r>
          </w:p>
          <w:p w:rsidR="007E3FAF" w:rsidRPr="00ED3C8C" w:rsidRDefault="007E3FAF" w:rsidP="005A4BF6">
            <w:pPr>
              <w:autoSpaceDE w:val="0"/>
              <w:autoSpaceDN w:val="0"/>
              <w:adjustRightInd w:val="0"/>
              <w:jc w:val="both"/>
              <w:rPr>
                <w:rFonts w:ascii="Arial" w:hAnsi="Arial" w:cs="Arial"/>
              </w:rPr>
            </w:pPr>
          </w:p>
        </w:tc>
        <w:tc>
          <w:tcPr>
            <w:tcW w:w="3420" w:type="dxa"/>
          </w:tcPr>
          <w:p w:rsidR="006600D2" w:rsidRDefault="006600D2" w:rsidP="00455890">
            <w:pPr>
              <w:jc w:val="both"/>
              <w:rPr>
                <w:rFonts w:ascii="Arial" w:hAnsi="Arial" w:cs="Arial"/>
                <w:color w:val="0F243E"/>
                <w:sz w:val="21"/>
                <w:szCs w:val="21"/>
                <w:lang w:eastAsia="en-IN"/>
              </w:rPr>
            </w:pPr>
            <w:r>
              <w:rPr>
                <w:rFonts w:ascii="Arial" w:hAnsi="Arial" w:cs="Arial"/>
                <w:color w:val="0F243E"/>
                <w:sz w:val="21"/>
                <w:szCs w:val="21"/>
                <w:lang w:eastAsia="en-IN"/>
              </w:rPr>
              <w:t>We have seen that freight is to be calculated on a distance of 500 km &amp; fr</w:t>
            </w:r>
            <w:r w:rsidR="007E3FAF">
              <w:rPr>
                <w:rFonts w:ascii="Arial" w:hAnsi="Arial" w:cs="Arial"/>
                <w:color w:val="0F243E"/>
                <w:sz w:val="21"/>
                <w:szCs w:val="21"/>
                <w:lang w:eastAsia="en-IN"/>
              </w:rPr>
              <w:t>eight charges to be charged on p</w:t>
            </w:r>
            <w:bookmarkStart w:id="0" w:name="_GoBack"/>
            <w:bookmarkEnd w:id="0"/>
            <w:r>
              <w:rPr>
                <w:rFonts w:ascii="Arial" w:hAnsi="Arial" w:cs="Arial"/>
                <w:color w:val="0F243E"/>
                <w:sz w:val="21"/>
                <w:szCs w:val="21"/>
                <w:lang w:eastAsia="en-IN"/>
              </w:rPr>
              <w:t>er Km basis, Hence, please confirm tentative location(s)?</w:t>
            </w:r>
          </w:p>
          <w:p w:rsidR="006600D2" w:rsidRDefault="006600D2" w:rsidP="00455890">
            <w:pPr>
              <w:jc w:val="both"/>
              <w:rPr>
                <w:rFonts w:ascii="Arial" w:hAnsi="Arial" w:cs="Arial"/>
                <w:color w:val="0F243E"/>
                <w:sz w:val="21"/>
                <w:szCs w:val="21"/>
                <w:lang w:eastAsia="en-IN"/>
              </w:rPr>
            </w:pPr>
          </w:p>
        </w:tc>
        <w:tc>
          <w:tcPr>
            <w:tcW w:w="3780" w:type="dxa"/>
          </w:tcPr>
          <w:p w:rsidR="009D0B59" w:rsidRDefault="009D0B59" w:rsidP="0091328E">
            <w:pPr>
              <w:pStyle w:val="Default"/>
              <w:jc w:val="both"/>
              <w:rPr>
                <w:rFonts w:ascii="Arial" w:hAnsi="Arial" w:cs="Arial"/>
                <w:color w:val="211D1E"/>
                <w:sz w:val="22"/>
                <w:szCs w:val="22"/>
              </w:rPr>
            </w:pPr>
            <w:r>
              <w:rPr>
                <w:rFonts w:ascii="Arial" w:hAnsi="Arial" w:cs="Arial"/>
                <w:color w:val="211D1E"/>
                <w:sz w:val="22"/>
                <w:szCs w:val="22"/>
              </w:rPr>
              <w:t xml:space="preserve">Bidder may please note that as specified in the Section-I: IFB, subject package is for </w:t>
            </w:r>
            <w:r w:rsidRPr="009D0B59">
              <w:rPr>
                <w:rFonts w:ascii="Arial" w:hAnsi="Arial" w:cs="Arial"/>
                <w:color w:val="211D1E"/>
                <w:sz w:val="22"/>
                <w:szCs w:val="22"/>
              </w:rPr>
              <w:t>procure</w:t>
            </w:r>
            <w:r>
              <w:rPr>
                <w:rFonts w:ascii="Arial" w:hAnsi="Arial" w:cs="Arial"/>
                <w:color w:val="211D1E"/>
                <w:sz w:val="22"/>
                <w:szCs w:val="22"/>
              </w:rPr>
              <w:t>ment of</w:t>
            </w:r>
            <w:r w:rsidRPr="009D0B59">
              <w:rPr>
                <w:rFonts w:ascii="Arial" w:hAnsi="Arial" w:cs="Arial"/>
                <w:color w:val="211D1E"/>
                <w:sz w:val="22"/>
                <w:szCs w:val="22"/>
              </w:rPr>
              <w:t xml:space="preserve"> tower/ tower parts for diversion/ modification of various existing transmission lines </w:t>
            </w:r>
            <w:r>
              <w:rPr>
                <w:rFonts w:ascii="Arial" w:hAnsi="Arial" w:cs="Arial"/>
                <w:color w:val="211D1E"/>
                <w:sz w:val="22"/>
                <w:szCs w:val="22"/>
              </w:rPr>
              <w:t>of POWERGRID and other utilities</w:t>
            </w:r>
            <w:r w:rsidR="005A4BF6">
              <w:rPr>
                <w:rFonts w:ascii="Arial" w:hAnsi="Arial" w:cs="Arial"/>
                <w:color w:val="211D1E"/>
                <w:sz w:val="22"/>
                <w:szCs w:val="22"/>
              </w:rPr>
              <w:t>.</w:t>
            </w:r>
          </w:p>
          <w:p w:rsidR="005A4BF6" w:rsidRDefault="005A4BF6" w:rsidP="0091328E">
            <w:pPr>
              <w:pStyle w:val="Default"/>
              <w:jc w:val="both"/>
              <w:rPr>
                <w:rFonts w:ascii="Arial" w:hAnsi="Arial" w:cs="Arial"/>
                <w:color w:val="211D1E"/>
                <w:sz w:val="22"/>
                <w:szCs w:val="22"/>
              </w:rPr>
            </w:pPr>
          </w:p>
          <w:p w:rsidR="005A4BF6" w:rsidRDefault="005A4BF6" w:rsidP="005A4BF6">
            <w:pPr>
              <w:pStyle w:val="Default"/>
              <w:jc w:val="both"/>
              <w:rPr>
                <w:rFonts w:ascii="Arial" w:hAnsi="Arial" w:cs="Arial"/>
                <w:color w:val="211D1E"/>
                <w:sz w:val="22"/>
                <w:szCs w:val="22"/>
              </w:rPr>
            </w:pPr>
            <w:r>
              <w:rPr>
                <w:rFonts w:ascii="Arial" w:hAnsi="Arial" w:cs="Arial"/>
                <w:color w:val="211D1E"/>
                <w:sz w:val="22"/>
                <w:szCs w:val="22"/>
              </w:rPr>
              <w:t xml:space="preserve">Accordingly, material </w:t>
            </w:r>
            <w:r w:rsidR="001347AB">
              <w:rPr>
                <w:rFonts w:ascii="Arial" w:hAnsi="Arial" w:cs="Arial"/>
                <w:color w:val="211D1E"/>
                <w:sz w:val="22"/>
                <w:szCs w:val="22"/>
              </w:rPr>
              <w:t>may</w:t>
            </w:r>
            <w:r>
              <w:rPr>
                <w:rFonts w:ascii="Arial" w:hAnsi="Arial" w:cs="Arial"/>
                <w:color w:val="211D1E"/>
                <w:sz w:val="22"/>
                <w:szCs w:val="22"/>
              </w:rPr>
              <w:t xml:space="preserve"> be required to be supplied on Pan India basis, </w:t>
            </w:r>
            <w:r w:rsidRPr="009D0B59">
              <w:rPr>
                <w:rFonts w:ascii="Arial" w:hAnsi="Arial" w:cs="Arial"/>
                <w:color w:val="211D1E"/>
                <w:sz w:val="22"/>
                <w:szCs w:val="22"/>
              </w:rPr>
              <w:t>as per requirement as and when conveyed</w:t>
            </w:r>
            <w:r>
              <w:rPr>
                <w:rFonts w:ascii="Arial" w:hAnsi="Arial" w:cs="Arial"/>
                <w:color w:val="211D1E"/>
                <w:sz w:val="22"/>
                <w:szCs w:val="22"/>
              </w:rPr>
              <w:t xml:space="preserve"> to the suppliers.</w:t>
            </w:r>
          </w:p>
          <w:p w:rsidR="006600D2" w:rsidRDefault="006600D2" w:rsidP="005A4BF6">
            <w:pPr>
              <w:pStyle w:val="Default"/>
              <w:jc w:val="both"/>
              <w:rPr>
                <w:rFonts w:ascii="Arial" w:hAnsi="Arial" w:cs="Arial"/>
                <w:color w:val="211D1E"/>
                <w:sz w:val="22"/>
                <w:szCs w:val="22"/>
              </w:rPr>
            </w:pPr>
          </w:p>
          <w:p w:rsidR="005A4BF6" w:rsidRDefault="005A4BF6" w:rsidP="005A4BF6">
            <w:pPr>
              <w:pStyle w:val="Default"/>
              <w:jc w:val="both"/>
              <w:rPr>
                <w:rFonts w:ascii="Arial" w:hAnsi="Arial" w:cs="Arial"/>
                <w:color w:val="211D1E"/>
                <w:sz w:val="22"/>
                <w:szCs w:val="22"/>
              </w:rPr>
            </w:pPr>
            <w:r>
              <w:rPr>
                <w:rFonts w:ascii="Arial" w:hAnsi="Arial" w:cs="Arial"/>
                <w:color w:val="211D1E"/>
                <w:sz w:val="22"/>
                <w:szCs w:val="22"/>
              </w:rPr>
              <w:t>Bidders are required to quote their prices accordingly.</w:t>
            </w:r>
          </w:p>
        </w:tc>
      </w:tr>
      <w:tr w:rsidR="000D678B" w:rsidRPr="00455890" w:rsidTr="005A4BF6">
        <w:tc>
          <w:tcPr>
            <w:tcW w:w="630" w:type="dxa"/>
          </w:tcPr>
          <w:p w:rsidR="000D678B" w:rsidRDefault="000D678B" w:rsidP="00455890">
            <w:pPr>
              <w:pStyle w:val="Default"/>
              <w:rPr>
                <w:rFonts w:ascii="Arial" w:hAnsi="Arial" w:cs="Arial"/>
                <w:sz w:val="22"/>
                <w:szCs w:val="22"/>
              </w:rPr>
            </w:pPr>
            <w:r>
              <w:rPr>
                <w:rFonts w:ascii="Arial" w:hAnsi="Arial" w:cs="Arial"/>
                <w:sz w:val="22"/>
                <w:szCs w:val="22"/>
              </w:rPr>
              <w:lastRenderedPageBreak/>
              <w:t>3.</w:t>
            </w:r>
          </w:p>
        </w:tc>
        <w:tc>
          <w:tcPr>
            <w:tcW w:w="1620" w:type="dxa"/>
          </w:tcPr>
          <w:p w:rsidR="000D678B" w:rsidRDefault="0071196D" w:rsidP="0071196D">
            <w:pPr>
              <w:rPr>
                <w:rFonts w:ascii="Arial" w:hAnsi="Arial" w:cs="Arial"/>
                <w:color w:val="0F243E"/>
                <w:sz w:val="21"/>
                <w:szCs w:val="21"/>
                <w:lang w:eastAsia="en-IN"/>
              </w:rPr>
            </w:pPr>
            <w:r w:rsidRPr="00E459BD">
              <w:rPr>
                <w:rFonts w:ascii="Arial" w:hAnsi="Arial" w:cs="Arial"/>
              </w:rPr>
              <w:t>Appendix-1</w:t>
            </w:r>
            <w:r>
              <w:rPr>
                <w:rFonts w:ascii="Arial" w:hAnsi="Arial" w:cs="Arial"/>
              </w:rPr>
              <w:t>,</w:t>
            </w:r>
            <w:r w:rsidRPr="00E459BD">
              <w:rPr>
                <w:rFonts w:ascii="Arial" w:hAnsi="Arial" w:cs="Arial"/>
              </w:rPr>
              <w:t xml:space="preserve"> Section-VI: Sample Forms and Procedures, Vol.-I of the Bidding Documents</w:t>
            </w:r>
          </w:p>
        </w:tc>
        <w:tc>
          <w:tcPr>
            <w:tcW w:w="5580" w:type="dxa"/>
          </w:tcPr>
          <w:p w:rsidR="000D678B" w:rsidRPr="00670C16" w:rsidRDefault="0071196D" w:rsidP="00E3258B">
            <w:pPr>
              <w:jc w:val="both"/>
              <w:rPr>
                <w:rFonts w:ascii="Arial" w:hAnsi="Arial" w:cs="Arial"/>
                <w:b/>
                <w:bCs/>
              </w:rPr>
            </w:pPr>
            <w:r w:rsidRPr="00E459BD">
              <w:rPr>
                <w:rFonts w:ascii="Arial" w:hAnsi="Arial" w:cs="Arial"/>
              </w:rPr>
              <w:t xml:space="preserve">Appendix-1: </w:t>
            </w:r>
            <w:r>
              <w:rPr>
                <w:rFonts w:ascii="Arial" w:hAnsi="Arial" w:cs="Arial"/>
              </w:rPr>
              <w:t>Terms and Procedures of Payment</w:t>
            </w:r>
          </w:p>
        </w:tc>
        <w:tc>
          <w:tcPr>
            <w:tcW w:w="3420" w:type="dxa"/>
          </w:tcPr>
          <w:p w:rsidR="000D678B" w:rsidRDefault="000D678B" w:rsidP="000D678B">
            <w:pPr>
              <w:jc w:val="both"/>
              <w:rPr>
                <w:rFonts w:ascii="Arial" w:hAnsi="Arial" w:cs="Arial"/>
                <w:color w:val="0F243E"/>
                <w:sz w:val="21"/>
                <w:szCs w:val="21"/>
                <w:lang w:eastAsia="en-IN"/>
              </w:rPr>
            </w:pPr>
            <w:r w:rsidRPr="000D678B">
              <w:rPr>
                <w:rFonts w:ascii="Arial" w:hAnsi="Arial" w:cs="Arial"/>
                <w:color w:val="0F243E"/>
                <w:sz w:val="21"/>
                <w:szCs w:val="21"/>
                <w:lang w:eastAsia="en-IN"/>
              </w:rPr>
              <w:t>Documents Required f</w:t>
            </w:r>
            <w:r w:rsidR="001F62F5">
              <w:rPr>
                <w:rFonts w:ascii="Arial" w:hAnsi="Arial" w:cs="Arial"/>
                <w:color w:val="0F243E"/>
                <w:sz w:val="21"/>
                <w:szCs w:val="21"/>
                <w:lang w:eastAsia="en-IN"/>
              </w:rPr>
              <w:t>or payment claim (85/90% &amp; 10%)</w:t>
            </w:r>
            <w:r w:rsidRPr="000D678B">
              <w:rPr>
                <w:rFonts w:ascii="Arial" w:hAnsi="Arial" w:cs="Arial"/>
                <w:color w:val="0F243E"/>
                <w:sz w:val="21"/>
                <w:szCs w:val="21"/>
                <w:lang w:eastAsia="en-IN"/>
              </w:rPr>
              <w:t>: Specific requirement of the documents to be</w:t>
            </w:r>
            <w:r>
              <w:rPr>
                <w:rFonts w:ascii="Arial" w:hAnsi="Arial" w:cs="Arial"/>
                <w:color w:val="0F243E"/>
                <w:sz w:val="21"/>
                <w:szCs w:val="21"/>
                <w:lang w:eastAsia="en-IN"/>
              </w:rPr>
              <w:t xml:space="preserve"> </w:t>
            </w:r>
            <w:r w:rsidRPr="000D678B">
              <w:rPr>
                <w:rFonts w:ascii="Arial" w:hAnsi="Arial" w:cs="Arial"/>
                <w:color w:val="0F243E"/>
                <w:sz w:val="21"/>
                <w:szCs w:val="21"/>
                <w:lang w:eastAsia="en-IN"/>
              </w:rPr>
              <w:t xml:space="preserve">mentioned </w:t>
            </w:r>
            <w:proofErr w:type="gramStart"/>
            <w:r w:rsidRPr="000D678B">
              <w:rPr>
                <w:rFonts w:ascii="Arial" w:hAnsi="Arial" w:cs="Arial"/>
                <w:color w:val="0F243E"/>
                <w:sz w:val="21"/>
                <w:szCs w:val="21"/>
                <w:lang w:eastAsia="en-IN"/>
              </w:rPr>
              <w:t>to get</w:t>
            </w:r>
            <w:proofErr w:type="gramEnd"/>
            <w:r w:rsidRPr="000D678B">
              <w:rPr>
                <w:rFonts w:ascii="Arial" w:hAnsi="Arial" w:cs="Arial"/>
                <w:color w:val="0F243E"/>
                <w:sz w:val="21"/>
                <w:szCs w:val="21"/>
                <w:lang w:eastAsia="en-IN"/>
              </w:rPr>
              <w:t xml:space="preserve"> the payment against supply &amp; last 10% &amp; also the signing authority to be mentioned.</w:t>
            </w:r>
            <w:r w:rsidR="001F62F5">
              <w:rPr>
                <w:rFonts w:ascii="Arial" w:hAnsi="Arial" w:cs="Arial"/>
                <w:color w:val="0F243E"/>
                <w:sz w:val="21"/>
                <w:szCs w:val="21"/>
                <w:lang w:eastAsia="en-IN"/>
              </w:rPr>
              <w:t xml:space="preserve"> </w:t>
            </w:r>
            <w:r w:rsidRPr="000D678B">
              <w:rPr>
                <w:rFonts w:ascii="Arial" w:hAnsi="Arial" w:cs="Arial"/>
                <w:color w:val="0F243E"/>
                <w:sz w:val="21"/>
                <w:szCs w:val="21"/>
                <w:lang w:eastAsia="en-IN"/>
              </w:rPr>
              <w:t>(It is</w:t>
            </w:r>
            <w:r>
              <w:rPr>
                <w:rFonts w:ascii="Arial" w:hAnsi="Arial" w:cs="Arial"/>
                <w:color w:val="0F243E"/>
                <w:sz w:val="21"/>
                <w:szCs w:val="21"/>
                <w:lang w:eastAsia="en-IN"/>
              </w:rPr>
              <w:t xml:space="preserve"> proposed to mention that</w:t>
            </w:r>
            <w:r w:rsidRPr="000D678B">
              <w:rPr>
                <w:rFonts w:ascii="Arial" w:hAnsi="Arial" w:cs="Arial"/>
                <w:color w:val="0F243E"/>
                <w:sz w:val="21"/>
                <w:szCs w:val="21"/>
                <w:lang w:eastAsia="en-IN"/>
              </w:rPr>
              <w:t>: For 90% against Receipted LR &amp; Invoice &amp; Balance 10% against the MRC (Materials</w:t>
            </w:r>
            <w:r>
              <w:rPr>
                <w:rFonts w:ascii="Arial" w:hAnsi="Arial" w:cs="Arial"/>
                <w:color w:val="0F243E"/>
                <w:sz w:val="21"/>
                <w:szCs w:val="21"/>
                <w:lang w:eastAsia="en-IN"/>
              </w:rPr>
              <w:t xml:space="preserve"> </w:t>
            </w:r>
            <w:r w:rsidRPr="000D678B">
              <w:rPr>
                <w:rFonts w:ascii="Arial" w:hAnsi="Arial" w:cs="Arial"/>
                <w:color w:val="0F243E"/>
                <w:sz w:val="21"/>
                <w:szCs w:val="21"/>
                <w:lang w:eastAsia="en-IN"/>
              </w:rPr>
              <w:t>Receipt Certificate).</w:t>
            </w:r>
          </w:p>
          <w:p w:rsidR="000D678B" w:rsidRDefault="000D678B" w:rsidP="000D678B">
            <w:pPr>
              <w:jc w:val="both"/>
              <w:rPr>
                <w:rFonts w:ascii="Arial" w:hAnsi="Arial" w:cs="Arial"/>
                <w:color w:val="0F243E"/>
                <w:sz w:val="21"/>
                <w:szCs w:val="21"/>
                <w:lang w:eastAsia="en-IN"/>
              </w:rPr>
            </w:pPr>
          </w:p>
        </w:tc>
        <w:tc>
          <w:tcPr>
            <w:tcW w:w="3780" w:type="dxa"/>
          </w:tcPr>
          <w:p w:rsidR="000D678B" w:rsidRDefault="0071196D" w:rsidP="0091328E">
            <w:pPr>
              <w:pStyle w:val="Default"/>
              <w:jc w:val="both"/>
              <w:rPr>
                <w:rFonts w:ascii="Arial" w:hAnsi="Arial" w:cs="Arial"/>
                <w:color w:val="211D1E"/>
                <w:sz w:val="22"/>
                <w:szCs w:val="22"/>
              </w:rPr>
            </w:pPr>
            <w:r>
              <w:rPr>
                <w:rFonts w:ascii="Arial" w:hAnsi="Arial" w:cs="Arial"/>
                <w:color w:val="211D1E"/>
                <w:sz w:val="22"/>
                <w:szCs w:val="22"/>
              </w:rPr>
              <w:t xml:space="preserve">Please refer </w:t>
            </w:r>
            <w:r w:rsidRPr="0071196D">
              <w:rPr>
                <w:rFonts w:ascii="Arial" w:hAnsi="Arial" w:cs="Arial"/>
                <w:b/>
                <w:bCs/>
                <w:color w:val="211D1E"/>
                <w:sz w:val="22"/>
                <w:szCs w:val="22"/>
              </w:rPr>
              <w:t>Amendment No. 1</w:t>
            </w:r>
            <w:r>
              <w:rPr>
                <w:rFonts w:ascii="Arial" w:hAnsi="Arial" w:cs="Arial"/>
                <w:color w:val="211D1E"/>
                <w:sz w:val="22"/>
                <w:szCs w:val="22"/>
              </w:rPr>
              <w:t xml:space="preserve"> to the Bidding Documents attached herewith. </w:t>
            </w:r>
          </w:p>
        </w:tc>
      </w:tr>
    </w:tbl>
    <w:p w:rsidR="00AF5340" w:rsidRPr="00455890" w:rsidRDefault="00AF5340" w:rsidP="00455890">
      <w:pPr>
        <w:pStyle w:val="Default"/>
        <w:rPr>
          <w:rFonts w:ascii="Arial" w:hAnsi="Arial" w:cs="Arial"/>
          <w:b/>
          <w:bCs/>
        </w:rPr>
      </w:pPr>
    </w:p>
    <w:sectPr w:rsidR="00AF5340" w:rsidRPr="00455890" w:rsidSect="0072052A">
      <w:headerReference w:type="default" r:id="rId8"/>
      <w:footerReference w:type="default" r:id="rId9"/>
      <w:pgSz w:w="16838" w:h="11906" w:orient="landscape"/>
      <w:pgMar w:top="1440" w:right="1106" w:bottom="135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44" w:rsidRDefault="00155644" w:rsidP="0052235B">
      <w:pPr>
        <w:spacing w:after="0" w:line="240" w:lineRule="auto"/>
      </w:pPr>
      <w:r>
        <w:separator/>
      </w:r>
    </w:p>
  </w:endnote>
  <w:endnote w:type="continuationSeparator" w:id="0">
    <w:p w:rsidR="00155644" w:rsidRDefault="00155644"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07A7B">
      <w:rPr>
        <w:rFonts w:ascii="Arial" w:hAnsi="Arial" w:cs="Arial"/>
        <w:b/>
        <w:noProof/>
        <w:u w:val="single"/>
      </w:rPr>
      <w:t>1</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07A7B">
      <w:rPr>
        <w:rFonts w:ascii="Arial" w:hAnsi="Arial" w:cs="Arial"/>
        <w:b/>
        <w:noProof/>
        <w:u w:val="single"/>
      </w:rPr>
      <w:t>2</w:t>
    </w:r>
    <w:r w:rsidRPr="008B244D">
      <w:rPr>
        <w:rFonts w:ascii="Arial" w:hAnsi="Arial" w:cs="Arial"/>
        <w:b/>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44" w:rsidRDefault="00155644" w:rsidP="0052235B">
      <w:pPr>
        <w:spacing w:after="0" w:line="240" w:lineRule="auto"/>
      </w:pPr>
      <w:r>
        <w:separator/>
      </w:r>
    </w:p>
  </w:footnote>
  <w:footnote w:type="continuationSeparator" w:id="0">
    <w:p w:rsidR="00155644" w:rsidRDefault="00155644" w:rsidP="005223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590B1D">
    <w:pPr>
      <w:spacing w:after="0" w:line="240" w:lineRule="auto"/>
      <w:ind w:left="43" w:right="72"/>
      <w:jc w:val="both"/>
      <w:rPr>
        <w:rFonts w:ascii="Arial" w:hAnsi="Arial" w:cs="Arial"/>
      </w:rPr>
    </w:pPr>
    <w:r w:rsidRPr="00C416BC">
      <w:rPr>
        <w:rFonts w:ascii="Arial" w:hAnsi="Arial" w:cs="Arial"/>
        <w:b/>
        <w:bCs/>
      </w:rPr>
      <w:t xml:space="preserve">Clarification </w:t>
    </w:r>
    <w:r w:rsidR="008A2833">
      <w:rPr>
        <w:rFonts w:ascii="Arial" w:hAnsi="Arial" w:cs="Arial"/>
        <w:b/>
        <w:bCs/>
      </w:rPr>
      <w:t>No.-1 (commercial part) dated 20</w:t>
    </w:r>
    <w:r w:rsidRPr="00C416BC">
      <w:rPr>
        <w:rFonts w:ascii="Arial" w:hAnsi="Arial" w:cs="Arial"/>
        <w:b/>
        <w:bCs/>
      </w:rPr>
      <w:t>.0</w:t>
    </w:r>
    <w:r w:rsidR="00695AE1">
      <w:rPr>
        <w:rFonts w:ascii="Arial" w:hAnsi="Arial" w:cs="Arial"/>
        <w:b/>
        <w:bCs/>
      </w:rPr>
      <w:t>3</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00695AE1" w:rsidRPr="00695AE1">
      <w:rPr>
        <w:rFonts w:ascii="Arial" w:hAnsi="Arial" w:cs="Arial"/>
        <w:b/>
        <w:bCs/>
        <w:u w:val="single"/>
      </w:rPr>
      <w:t>Supply of Towers for Tr</w:t>
    </w:r>
    <w:r w:rsidR="00695AE1">
      <w:rPr>
        <w:rFonts w:ascii="Arial" w:hAnsi="Arial" w:cs="Arial"/>
        <w:b/>
        <w:bCs/>
        <w:u w:val="single"/>
      </w:rPr>
      <w:t>ansmission Line Diversion works</w:t>
    </w:r>
    <w:r>
      <w:rPr>
        <w:rFonts w:ascii="Arial" w:hAnsi="Arial" w:cs="Arial"/>
      </w:rPr>
      <w:t>;</w:t>
    </w:r>
  </w:p>
  <w:p w:rsidR="00155644" w:rsidRDefault="00155644" w:rsidP="00590B1D">
    <w:pPr>
      <w:pBdr>
        <w:bottom w:val="single" w:sz="4" w:space="1" w:color="auto"/>
      </w:pBdr>
      <w:spacing w:after="0" w:line="240" w:lineRule="auto"/>
      <w:ind w:left="43" w:right="72"/>
      <w:jc w:val="both"/>
      <w:rPr>
        <w:rFonts w:ascii="Arial" w:hAnsi="Arial" w:cs="Arial"/>
        <w:b/>
        <w:bCs/>
      </w:rPr>
    </w:pPr>
    <w:r w:rsidRPr="00590B1D">
      <w:rPr>
        <w:rFonts w:ascii="Arial" w:hAnsi="Arial" w:cs="Arial"/>
        <w:b/>
        <w:bCs/>
      </w:rPr>
      <w:t xml:space="preserve">Spec. No.: </w:t>
    </w:r>
    <w:r w:rsidR="00695AE1" w:rsidRPr="00695AE1">
      <w:rPr>
        <w:rFonts w:ascii="Arial" w:hAnsi="Arial" w:cs="Arial"/>
        <w:b/>
        <w:bCs/>
      </w:rPr>
      <w:t>CC-CS/1015-CC/TW-4112/3/G3</w:t>
    </w:r>
  </w:p>
  <w:p w:rsidR="00155644" w:rsidRPr="00A207BB" w:rsidRDefault="00155644" w:rsidP="00590B1D">
    <w:pPr>
      <w:spacing w:after="0" w:line="240" w:lineRule="auto"/>
      <w:ind w:left="43" w:right="72"/>
      <w:jc w:val="both"/>
      <w:rPr>
        <w:rFonts w:ascii="Arial" w:hAnsi="Arial" w:cs="Arial"/>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72C6"/>
    <w:rsid w:val="0003361E"/>
    <w:rsid w:val="00041234"/>
    <w:rsid w:val="000A2C6F"/>
    <w:rsid w:val="000C4A10"/>
    <w:rsid w:val="000C7018"/>
    <w:rsid w:val="000D678B"/>
    <w:rsid w:val="000F36BF"/>
    <w:rsid w:val="000F6472"/>
    <w:rsid w:val="000F7B44"/>
    <w:rsid w:val="00107A7B"/>
    <w:rsid w:val="001347AB"/>
    <w:rsid w:val="00135021"/>
    <w:rsid w:val="00137BC0"/>
    <w:rsid w:val="00155644"/>
    <w:rsid w:val="001611B6"/>
    <w:rsid w:val="0017193D"/>
    <w:rsid w:val="0017513A"/>
    <w:rsid w:val="0019074C"/>
    <w:rsid w:val="001A752D"/>
    <w:rsid w:val="001E3CEC"/>
    <w:rsid w:val="001F62F5"/>
    <w:rsid w:val="00231565"/>
    <w:rsid w:val="0025645E"/>
    <w:rsid w:val="0026592C"/>
    <w:rsid w:val="0028173B"/>
    <w:rsid w:val="00290D08"/>
    <w:rsid w:val="002D7574"/>
    <w:rsid w:val="00313938"/>
    <w:rsid w:val="003441D5"/>
    <w:rsid w:val="00360D42"/>
    <w:rsid w:val="003A7105"/>
    <w:rsid w:val="003E6D0D"/>
    <w:rsid w:val="00411159"/>
    <w:rsid w:val="00421620"/>
    <w:rsid w:val="004222C4"/>
    <w:rsid w:val="004241F1"/>
    <w:rsid w:val="00426517"/>
    <w:rsid w:val="00455890"/>
    <w:rsid w:val="00466B38"/>
    <w:rsid w:val="004751BD"/>
    <w:rsid w:val="004876A3"/>
    <w:rsid w:val="00495311"/>
    <w:rsid w:val="004A23A5"/>
    <w:rsid w:val="004A5755"/>
    <w:rsid w:val="004C385F"/>
    <w:rsid w:val="004E14ED"/>
    <w:rsid w:val="005045F2"/>
    <w:rsid w:val="0050590D"/>
    <w:rsid w:val="005168F0"/>
    <w:rsid w:val="0052235B"/>
    <w:rsid w:val="0052280C"/>
    <w:rsid w:val="0054306F"/>
    <w:rsid w:val="005866D2"/>
    <w:rsid w:val="00590B1D"/>
    <w:rsid w:val="00594AA2"/>
    <w:rsid w:val="005A2E69"/>
    <w:rsid w:val="005A4BF6"/>
    <w:rsid w:val="005D1D02"/>
    <w:rsid w:val="00601F6A"/>
    <w:rsid w:val="00605229"/>
    <w:rsid w:val="00623602"/>
    <w:rsid w:val="00645526"/>
    <w:rsid w:val="006600D2"/>
    <w:rsid w:val="006820B9"/>
    <w:rsid w:val="00695AE1"/>
    <w:rsid w:val="006A054D"/>
    <w:rsid w:val="006C05C5"/>
    <w:rsid w:val="006E1673"/>
    <w:rsid w:val="006F4CBB"/>
    <w:rsid w:val="0071196D"/>
    <w:rsid w:val="0072052A"/>
    <w:rsid w:val="00721667"/>
    <w:rsid w:val="00732025"/>
    <w:rsid w:val="0075233C"/>
    <w:rsid w:val="00762256"/>
    <w:rsid w:val="00785CC6"/>
    <w:rsid w:val="007A46D3"/>
    <w:rsid w:val="007B51C2"/>
    <w:rsid w:val="007E3FAF"/>
    <w:rsid w:val="007E5570"/>
    <w:rsid w:val="00816F25"/>
    <w:rsid w:val="00827610"/>
    <w:rsid w:val="008318A7"/>
    <w:rsid w:val="008320F9"/>
    <w:rsid w:val="00853B4D"/>
    <w:rsid w:val="00861598"/>
    <w:rsid w:val="00862085"/>
    <w:rsid w:val="00874EEC"/>
    <w:rsid w:val="008A1511"/>
    <w:rsid w:val="008A2833"/>
    <w:rsid w:val="008E1970"/>
    <w:rsid w:val="008E373B"/>
    <w:rsid w:val="008E77D0"/>
    <w:rsid w:val="008F0FD8"/>
    <w:rsid w:val="0091328E"/>
    <w:rsid w:val="00917B50"/>
    <w:rsid w:val="00923771"/>
    <w:rsid w:val="00924DE3"/>
    <w:rsid w:val="00932A95"/>
    <w:rsid w:val="00934981"/>
    <w:rsid w:val="00953CB9"/>
    <w:rsid w:val="00981A9A"/>
    <w:rsid w:val="00982E5E"/>
    <w:rsid w:val="009D0B59"/>
    <w:rsid w:val="009D357A"/>
    <w:rsid w:val="009D3912"/>
    <w:rsid w:val="009E4CD2"/>
    <w:rsid w:val="009F322F"/>
    <w:rsid w:val="00AA1E44"/>
    <w:rsid w:val="00AA295E"/>
    <w:rsid w:val="00AD5055"/>
    <w:rsid w:val="00AE099E"/>
    <w:rsid w:val="00AF5340"/>
    <w:rsid w:val="00AF6DDE"/>
    <w:rsid w:val="00B0142B"/>
    <w:rsid w:val="00B060F4"/>
    <w:rsid w:val="00B24E0F"/>
    <w:rsid w:val="00B265A8"/>
    <w:rsid w:val="00B71E81"/>
    <w:rsid w:val="00B74701"/>
    <w:rsid w:val="00B9487A"/>
    <w:rsid w:val="00BA2F6A"/>
    <w:rsid w:val="00BB1870"/>
    <w:rsid w:val="00BB4EC4"/>
    <w:rsid w:val="00BB7067"/>
    <w:rsid w:val="00C079CE"/>
    <w:rsid w:val="00C241DD"/>
    <w:rsid w:val="00C258E6"/>
    <w:rsid w:val="00C416BC"/>
    <w:rsid w:val="00C62682"/>
    <w:rsid w:val="00C72A65"/>
    <w:rsid w:val="00C74B83"/>
    <w:rsid w:val="00C82E2F"/>
    <w:rsid w:val="00C8390F"/>
    <w:rsid w:val="00CB2BE7"/>
    <w:rsid w:val="00CC5BB7"/>
    <w:rsid w:val="00D276F7"/>
    <w:rsid w:val="00D6715D"/>
    <w:rsid w:val="00D706D8"/>
    <w:rsid w:val="00D7557B"/>
    <w:rsid w:val="00DB1D3B"/>
    <w:rsid w:val="00DD1B2F"/>
    <w:rsid w:val="00DD452E"/>
    <w:rsid w:val="00DD5E58"/>
    <w:rsid w:val="00DF31C0"/>
    <w:rsid w:val="00DF47EB"/>
    <w:rsid w:val="00E3258B"/>
    <w:rsid w:val="00E529AE"/>
    <w:rsid w:val="00E54661"/>
    <w:rsid w:val="00E55B7C"/>
    <w:rsid w:val="00E7264B"/>
    <w:rsid w:val="00E7736B"/>
    <w:rsid w:val="00E82A2A"/>
    <w:rsid w:val="00EC7BA0"/>
    <w:rsid w:val="00ED0ACA"/>
    <w:rsid w:val="00ED41D0"/>
    <w:rsid w:val="00ED6C73"/>
    <w:rsid w:val="00F05783"/>
    <w:rsid w:val="00F25908"/>
    <w:rsid w:val="00F40341"/>
    <w:rsid w:val="00F50A39"/>
    <w:rsid w:val="00F576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43</cp:revision>
  <cp:lastPrinted>2020-03-20T12:07:00Z</cp:lastPrinted>
  <dcterms:created xsi:type="dcterms:W3CDTF">2019-02-21T05:20:00Z</dcterms:created>
  <dcterms:modified xsi:type="dcterms:W3CDTF">2020-03-20T12:17:00Z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